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z w:val="44"/>
          <w:szCs w:val="44"/>
        </w:rPr>
        <w:t>中共北京市委组织部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z w:val="44"/>
          <w:szCs w:val="44"/>
        </w:rPr>
        <w:t>中共北京市委社会工作部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z w:val="44"/>
          <w:szCs w:val="44"/>
        </w:rPr>
        <w:t>关于推动党员志愿服务融入基层治理的通知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1027" w:right="0"/>
        <w:jc w:val="center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/>
        <w:jc w:val="both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各区委组织部、经开区组织人事部，各区委社会工作部、经开区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  <w:lang w:eastAsia="zh-CN"/>
        </w:rPr>
        <w:t>社会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事业局，市委各部委办、市国家机关干部（人事）处、组织处，各人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ab/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民团体组织部，各国有企业和高等院校党委组织部：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为贯彻《中共中央办公厅国务院办公厅关于健全新时代志愿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ab/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服务体系的意见》（以下简称《意见》）精神，深入推进“首都高质量发展先锋行动”，现就推动党员志愿服务融入基层治理通知如下。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黑体-GB2312" w:hAnsi="CESI黑体-GB2312" w:eastAsia="CESI黑体-GB2312" w:cs="CESI黑体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i w:val="0"/>
          <w:iCs w:val="0"/>
          <w:color w:val="000000"/>
          <w:sz w:val="32"/>
          <w:szCs w:val="32"/>
        </w:rPr>
        <w:t>一、目标要求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坚持以习近平新时代中国特色社会主义思想为指导，深入学习贯彻党的二十大和《意见》精神，不断健全新时代志愿服务体系，持续深化“首都高质量发展先锋行动”，教育引导广大党员服务大局显担当、立足岗位做贡献、建言献策促发展、为民服务办实事、学习榜样作表率，组织动员党员积极参与志愿服务，推动党员志愿服务主动融入基层治理，助力首都高质量发展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黑体-GB2312" w:hAnsi="CESI黑体-GB2312" w:eastAsia="CESI黑体-GB2312" w:cs="CESI黑体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i w:val="0"/>
          <w:iCs w:val="0"/>
          <w:color w:val="000000"/>
          <w:sz w:val="32"/>
          <w:szCs w:val="32"/>
        </w:rPr>
        <w:t>二、工作措施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i w:val="0"/>
          <w:iCs w:val="0"/>
          <w:color w:val="000000"/>
          <w:sz w:val="32"/>
          <w:szCs w:val="32"/>
        </w:rPr>
        <w:t>(一)完善党员志愿服务动员体系。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党政机关、事业单位、国有企业、高等院校等要结合党员干部基层联系点、党组织和在职党员“双报到”、第一书记驻村帮扶、高校红色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  <w:lang w:eastAsia="zh-CN"/>
        </w:rPr>
        <w:t>“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  <w:lang w:val="en-US" w:eastAsia="zh-CN"/>
        </w:rPr>
        <w:t>1+1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  <w:lang w:eastAsia="zh-CN"/>
        </w:rPr>
        <w:t>”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等工作机制，广泛动员本领域本系统本单位党员参与志愿服务，不断壮大在职党员志愿服务队伍。街道（乡镇）、社区（村）要发挥好党建工作协调委员会作用，广泛动员辖区单位党组织组建志愿服务队伍，积极吸纳在职党员、非公企业和社会组织从业人员中的党员、新就业群体党员参加本地志愿服务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i w:val="0"/>
          <w:iCs w:val="0"/>
          <w:color w:val="000000"/>
          <w:sz w:val="32"/>
          <w:szCs w:val="32"/>
        </w:rPr>
        <w:t>(二)丰富志愿服务供给内容。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要主动融入基层治理、百姓生活，推出更多易参与、好上手的项目，方便党员群众就近参与志愿服务。要以12345市民热线反映的高频共性问题为参考，围绕扶老育幼、科普宣讲、文化惠民、生态环境、矛盾化解、平安建设等开展志愿服务，聚焦应急处突、医疗义诊、法律服务、心理疏导等开展专业志愿服务，面向社区（村）空巢老人、残疾人、生活困难群众等开展结对志愿服务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i w:val="0"/>
          <w:iCs w:val="0"/>
          <w:color w:val="000000"/>
          <w:sz w:val="32"/>
          <w:szCs w:val="32"/>
        </w:rPr>
        <w:t>(三)明确志愿服务项目发布渠道。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要通过微信公众号、微信群、“志愿北京”信息平台、公告栏等媒介及时发布党员志愿服务项目，广泛招募党员志愿者。鼓励在党群服务中心、新时代文明实践中心（所、站）、社区服务站设立党员志愿服务站点和党员志愿服务先锋岗，实现需求收集、项目发布、招募培训、活动组织、服务记录、宣传展示等功能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i w:val="0"/>
          <w:iCs w:val="0"/>
          <w:color w:val="000000"/>
          <w:sz w:val="32"/>
          <w:szCs w:val="32"/>
        </w:rPr>
        <w:t>(四)提升志愿服务质效。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要积极挖掘和发现成效明显、影响力强的党员志愿服务优秀案例，进行典型宣传，着力打造党员志愿服务品牌。要精准对接群众所需和党员所长，选培一批专业化、长期性的党员志愿服务项目，推动党员志愿服务常态化开展。要注重党员志愿服务规范化建设，不断改进服务内容，提升服务质量，探索党建引领志愿服务助力基层治理的新机制、新路径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黑体-GB2312" w:hAnsi="CESI黑体-GB2312" w:eastAsia="CESI黑体-GB2312" w:cs="CESI黑体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i w:val="0"/>
          <w:iCs w:val="0"/>
          <w:color w:val="000000"/>
          <w:sz w:val="32"/>
          <w:szCs w:val="32"/>
        </w:rPr>
        <w:t>三、工作要求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i w:val="0"/>
          <w:iCs w:val="0"/>
          <w:color w:val="000000"/>
          <w:sz w:val="32"/>
          <w:szCs w:val="32"/>
        </w:rPr>
        <w:t>(一)坚持党建引领。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充分发挥党组织战斗堡垒作用和党员先锋模范作用，倡导领导干部带头参与志愿服务，注重培养党员志愿者骨干，为各类志愿服务注入红色因子，引导广大党员在推动首都高质量发展中担当作为，更好把党领导志愿服务的制度优势转化为推动基层治理新动能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i w:val="0"/>
          <w:iCs w:val="0"/>
          <w:color w:val="000000"/>
          <w:sz w:val="32"/>
          <w:szCs w:val="32"/>
        </w:rPr>
        <w:t>(二)加强组织领导。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各区委组织部、社会工作部，市级相关单位要高度重视，加强对本地区本领域党员志愿服务的统筹指导，做好动员引导和组织实施。要统筹使用可供开展志愿服务的各类资源，为党员志愿服务创造条件、提供保障。各级党组织要精心组织，结合自身工作，创新推出贴近实际、贴近群众的活动载体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i w:val="0"/>
          <w:iCs w:val="0"/>
          <w:color w:val="000000"/>
          <w:sz w:val="32"/>
          <w:szCs w:val="32"/>
        </w:rPr>
        <w:t>(三)注重工作实效。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坚持问题导向、目标导向，不搞形式主义，不做表面文章，做好宣传引导，营造良好氛围，充分调动广大党员参与志愿服务的积极性、主动性，推动志愿服务持续向纵深拓展，不断增强人民群众获得感和幸福感。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right"/>
        <w:textAlignment w:val="auto"/>
        <w:rPr>
          <w:rFonts w:hint="default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ab/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中共北京市委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  <w:lang w:eastAsia="zh-CN"/>
        </w:rPr>
        <w:t>组织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部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jc w:val="righ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ab/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中共北京市委社会工作部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6657" w:right="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ab/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>2024年6月27日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6657" w:right="0"/>
        <w:jc w:val="both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olor w:val="000000"/>
          <w:sz w:val="32"/>
          <w:szCs w:val="32"/>
        </w:rPr>
        <w:tab/>
      </w:r>
    </w:p>
    <w:p/>
    <w:sectPr>
      <w:footerReference r:id="rId3" w:type="default"/>
      <w:pgSz w:w="11900" w:h="16840"/>
      <w:pgMar w:top="800" w:right="800" w:bottom="800" w:left="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ESI楷体-GB2312">
    <w:altName w:val="宋体"/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B33167"/>
    <w:rsid w:val="0EE61FFF"/>
    <w:rsid w:val="1EA65CD7"/>
    <w:rsid w:val="449C6ABD"/>
    <w:rsid w:val="7FA76D19"/>
    <w:rsid w:val="7FF3355F"/>
    <w:rsid w:val="DDA4DA63"/>
    <w:rsid w:val="F14F7BD4"/>
    <w:rsid w:val="FBB331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color w:val="000000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1500</Words>
  <Characters>1510</Characters>
  <Lines>0</Lines>
  <Paragraphs>0</Paragraphs>
  <TotalTime>0</TotalTime>
  <ScaleCrop>false</ScaleCrop>
  <LinksUpToDate>false</LinksUpToDate>
  <CharactersWithSpaces>1523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2024-07-04T16:58:00Z</dcterms:created>
  <dc:creator>SF</dc:creator>
  <cp:lastModifiedBy>sakura</cp:lastModifiedBy>
  <dcterms:modified xsi:type="dcterms:W3CDTF">2024-07-08T07:08:18Z</dcterms:modified>
  <dc:title>关于转发《中共北京市委组织部  中共北京市委社会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77E2361D5D39471BB499750920BE3050_13</vt:lpwstr>
  </property>
</Properties>
</file>