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区司法局操作说明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  <w:lang w:eastAsia="zh-CN"/>
        </w:rPr>
        <w:t>登录司法鉴定管理系统</w:t>
      </w:r>
    </w:p>
    <w:p>
      <w:pPr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在互联网电脑打开浏览器，输入http://103.83.45.18:9001/front</w:t>
      </w:r>
      <w:r>
        <w:rPr>
          <w:rFonts w:hint="eastAsia"/>
          <w:lang w:val="en-US" w:eastAsia="zh-CN"/>
        </w:rPr>
        <w:t xml:space="preserve"> 的</w:t>
      </w:r>
      <w:r>
        <w:rPr>
          <w:rFonts w:hint="eastAsia"/>
          <w:lang w:eastAsia="zh-CN"/>
        </w:rPr>
        <w:t>地址，即可以访问司法鉴定管理系统登录界面，如下图所示：</w:t>
      </w:r>
    </w:p>
    <w:p>
      <w:pPr>
        <w:numPr>
          <w:ilvl w:val="0"/>
          <w:numId w:val="0"/>
        </w:numPr>
        <w:bidi w:val="0"/>
        <w:ind w:leftChars="0"/>
      </w:pPr>
      <w:r>
        <w:drawing>
          <wp:inline distT="0" distB="0" distL="114300" distR="114300">
            <wp:extent cx="5256530" cy="2530475"/>
            <wp:effectExtent l="0" t="0" r="1270" b="3175"/>
            <wp:docPr id="2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0"/>
        </w:numPr>
        <w:bidi w:val="0"/>
        <w:ind w:leftChars="0"/>
        <w:jc w:val="center"/>
        <w:rPr>
          <w:rFonts w:hint="eastAsia" w:eastAsiaTheme="minor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eastAsia="zh-CN"/>
        </w:rPr>
        <w:t>系统登录界面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  <w:lang w:eastAsia="zh-CN"/>
        </w:rPr>
        <w:t>司法鉴定案件检索</w:t>
      </w:r>
    </w:p>
    <w:p>
      <w:pPr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可根据鉴定对象姓名、鉴定类别、状态及受理时间对全市鉴定案件信息进行查询检索。</w:t>
      </w:r>
    </w:p>
    <w:p>
      <w:r>
        <w:drawing>
          <wp:inline distT="0" distB="0" distL="114300" distR="114300">
            <wp:extent cx="5271770" cy="2303780"/>
            <wp:effectExtent l="0" t="0" r="5080" b="1270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420" w:firstLineChars="200"/>
      </w:pPr>
      <w:r>
        <w:rPr>
          <w:rFonts w:hint="eastAsia"/>
          <w:lang w:eastAsia="zh-CN"/>
        </w:rPr>
        <w:t>点击“查看”，显示案件详细信息。</w:t>
      </w:r>
    </w:p>
    <w:p>
      <w:r>
        <w:drawing>
          <wp:inline distT="0" distB="0" distL="114300" distR="114300">
            <wp:extent cx="5274310" cy="2312035"/>
            <wp:effectExtent l="0" t="0" r="2540" b="12065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  <w:lang w:eastAsia="zh-CN"/>
        </w:rPr>
        <w:t>执业监督</w:t>
      </w:r>
    </w:p>
    <w:p>
      <w:pPr>
        <w:numPr>
          <w:ilvl w:val="1"/>
          <w:numId w:val="1"/>
        </w:numPr>
        <w:ind w:left="567" w:leftChars="0" w:hanging="567" w:firstLineChars="0"/>
        <w:rPr>
          <w:rFonts w:hint="eastAsia"/>
          <w:b/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执业监管</w:t>
      </w:r>
    </w:p>
    <w:p>
      <w:pPr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点击菜单“执业监管”，进入执业监管菜单。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1610" cy="1865630"/>
            <wp:effectExtent l="0" t="0" r="15240" b="12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8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点击“新增”，可录入投诉信息。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4150" cy="2287905"/>
            <wp:effectExtent l="0" t="0" r="12700" b="1714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8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点击“确定”，保存投诉信息。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0340" cy="2130425"/>
            <wp:effectExtent l="0" t="0" r="16510" b="317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点击投诉信息后的“投诉处理”按钮，进入投诉处理页面，填写投诉处理信息。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3515" cy="2402840"/>
            <wp:effectExtent l="0" t="0" r="13335" b="1651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可选择“撤诉”、“不予处理”、“上报市局处理”等选项。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8595" cy="1968500"/>
            <wp:effectExtent l="0" t="0" r="8255" b="1270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1770" cy="2006600"/>
            <wp:effectExtent l="0" t="0" r="5080" b="1270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1770" cy="1948815"/>
            <wp:effectExtent l="0" t="0" r="5080" b="1333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420" w:firstLineChars="200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填写完成投诉处理信息后，处理状态改为“已行政处理”。点击查看，可查看处理详细信息。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1610" cy="2115185"/>
            <wp:effectExtent l="0" t="0" r="15240" b="1841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420" w:firstLineChars="200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/>
          <w:lang w:eastAsia="zh-CN"/>
        </w:rPr>
        <w:t>“已行政处理”的信息可以进行行政复议信息的录入，点击“行政复议”按钮，弹出信息录入页面。填写完毕后点击“保存”。</w:t>
      </w:r>
    </w:p>
    <w:p>
      <w:pPr>
        <w:numPr>
          <w:numId w:val="0"/>
        </w:numPr>
        <w:ind w:leftChars="0"/>
        <w:rPr>
          <w:rFonts w:hint="eastAsia"/>
          <w:lang w:eastAsia="zh-CN"/>
        </w:rPr>
      </w:pPr>
      <w:r>
        <w:drawing>
          <wp:inline distT="0" distB="0" distL="114300" distR="114300">
            <wp:extent cx="5266055" cy="1985010"/>
            <wp:effectExtent l="0" t="0" r="10795" b="1524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98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  <w:lang w:eastAsia="zh-CN"/>
        </w:rPr>
        <w:t>基础信息查询</w:t>
      </w:r>
    </w:p>
    <w:p>
      <w:pPr>
        <w:numPr>
          <w:ilvl w:val="1"/>
          <w:numId w:val="1"/>
        </w:numPr>
        <w:ind w:left="567" w:leftChars="0" w:hanging="567" w:firstLineChars="0"/>
        <w:rPr>
          <w:rFonts w:hint="eastAsia"/>
          <w:b/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鉴定人员查询</w:t>
      </w:r>
    </w:p>
    <w:p>
      <w:pPr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用户可根据所在机构，人员姓名和执业证号查询对应鉴定人员信息。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4150" cy="2419350"/>
            <wp:effectExtent l="0" t="0" r="1270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rcRect r="1278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 w:eastAsiaTheme="minorEastAsia"/>
          <w:lang w:val="en-US" w:eastAsia="zh-CN"/>
        </w:rPr>
      </w:pPr>
    </w:p>
    <w:p>
      <w:pPr>
        <w:numPr>
          <w:ilvl w:val="1"/>
          <w:numId w:val="1"/>
        </w:numPr>
        <w:ind w:left="567" w:leftChars="0" w:hanging="567" w:firstLineChars="0"/>
        <w:rPr>
          <w:rFonts w:hint="eastAsia"/>
          <w:b/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鉴定机构查询</w:t>
      </w:r>
    </w:p>
    <w:p>
      <w:pPr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用户可根据鉴定机构名称、许可证号和法定代表人姓名查询机构信息。</w:t>
      </w:r>
    </w:p>
    <w:p>
      <w:pPr>
        <w:numPr>
          <w:ilvl w:val="0"/>
          <w:numId w:val="0"/>
        </w:numPr>
        <w:ind w:leftChars="0"/>
        <w:rPr>
          <w:rFonts w:hint="eastAsia"/>
          <w:b/>
          <w:sz w:val="24"/>
          <w:szCs w:val="24"/>
          <w:lang w:eastAsia="zh-CN"/>
        </w:rPr>
      </w:pPr>
      <w:r>
        <w:drawing>
          <wp:inline distT="0" distB="0" distL="114300" distR="114300">
            <wp:extent cx="5261610" cy="2893695"/>
            <wp:effectExtent l="0" t="0" r="152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89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F027DC"/>
    <w:multiLevelType w:val="multilevel"/>
    <w:tmpl w:val="B9F027D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C4ACD"/>
    <w:rsid w:val="0D75016C"/>
    <w:rsid w:val="0FEE772D"/>
    <w:rsid w:val="13674960"/>
    <w:rsid w:val="154072A3"/>
    <w:rsid w:val="1F907850"/>
    <w:rsid w:val="321D7365"/>
    <w:rsid w:val="39C56A6C"/>
    <w:rsid w:val="42B75D5F"/>
    <w:rsid w:val="4CF96175"/>
    <w:rsid w:val="4F021E7C"/>
    <w:rsid w:val="54215F75"/>
    <w:rsid w:val="5DB94FC2"/>
    <w:rsid w:val="6676122E"/>
    <w:rsid w:val="72CE635A"/>
    <w:rsid w:val="74781884"/>
    <w:rsid w:val="78B74A6E"/>
    <w:rsid w:val="78DC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36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2021-06-01T02:54:00Z</dcterms:created>
  <dc:creator>Administrator.admin-PC</dc:creator>
  <cp:lastModifiedBy>Administrator</cp:lastModifiedBy>
  <dcterms:modified xsi:type="dcterms:W3CDTF">2021-06-29T10:10:38Z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820A2BCAA0174D54A251D513C12DA3B5</vt:lpwstr>
  </property>
</Properties>
</file>