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widowControl/>
        <w:spacing w:before="100" w:beforeAutospacing="1" w:after="100" w:afterAutospacing="1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2"/>
          <w:sz w:val="36"/>
          <w:szCs w:val="36"/>
          <w:lang w:val="en-US" w:eastAsia="zh-CN"/>
        </w:rPr>
        <w:t>司法鉴定专业培训回执</w:t>
      </w:r>
    </w:p>
    <w:p>
      <w:pPr>
        <w:widowControl/>
        <w:spacing w:before="100" w:beforeAutospacing="1" w:after="100" w:afterAutospacing="1"/>
        <w:ind w:left="0" w:right="0"/>
        <w:jc w:val="center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日）</w:t>
      </w:r>
    </w:p>
    <w:p>
      <w:pPr>
        <w:widowControl/>
        <w:spacing w:before="100" w:beforeAutospacing="1" w:after="100" w:afterAutospacing="1"/>
        <w:ind w:left="0" w:right="0"/>
        <w:jc w:val="left"/>
      </w:pP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机构名称：</w:t>
      </w:r>
    </w:p>
    <w:tbl>
      <w:tblPr>
        <w:tblStyle w:val="3"/>
        <w:tblW w:w="7785" w:type="dxa"/>
        <w:jc w:val="center"/>
        <w:tblInd w:w="7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105"/>
        <w:gridCol w:w="3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/>
              </w:rPr>
              <w:t>姓 名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ind w:left="0" w:right="0"/>
        <w:jc w:val="left"/>
      </w:pP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（此表可复制）</w:t>
      </w:r>
    </w:p>
    <w:p>
      <w:pP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  </w:t>
      </w: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填表人：</w:t>
      </w:r>
      <w:r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            </w:t>
      </w: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联系电话: </w:t>
      </w:r>
      <w:r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           </w:t>
      </w: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机构盖章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F774C"/>
    <w:rsid w:val="01361B7F"/>
    <w:rsid w:val="01593EC7"/>
    <w:rsid w:val="037A568A"/>
    <w:rsid w:val="1BBF774C"/>
    <w:rsid w:val="1E6D2A04"/>
    <w:rsid w:val="248F6666"/>
    <w:rsid w:val="268B4770"/>
    <w:rsid w:val="3201709B"/>
    <w:rsid w:val="36643DCC"/>
    <w:rsid w:val="39FC5BB1"/>
    <w:rsid w:val="61505397"/>
    <w:rsid w:val="6DCB451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2017-05-04T02:49:00Z</dcterms:created>
  <dc:creator>zhuhuiqin</dc:creator>
  <cp:lastModifiedBy>Administrator</cp:lastModifiedBy>
  <dcterms:modified xsi:type="dcterms:W3CDTF">2019-10-21T01:54:46Z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